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ascii="黑体" w:hAnsi="仿宋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sz w:val="28"/>
          <w:szCs w:val="28"/>
        </w:rPr>
        <w:t>附件</w:t>
      </w:r>
    </w:p>
    <w:p>
      <w:pPr>
        <w:spacing w:before="211" w:line="480" w:lineRule="auto"/>
        <w:contextualSpacing/>
        <w:jc w:val="center"/>
        <w:rPr>
          <w:rFonts w:ascii="方正小标宋_GBK" w:hAnsi="仿宋" w:eastAsia="方正小标宋_GBK" w:cs="宋体"/>
          <w:color w:val="000000"/>
          <w:spacing w:val="1"/>
          <w:sz w:val="36"/>
          <w:szCs w:val="36"/>
        </w:rPr>
      </w:pPr>
      <w:r>
        <w:rPr>
          <w:rFonts w:hint="eastAsia" w:ascii="方正小标宋_GBK" w:hAnsi="仿宋" w:eastAsia="方正小标宋_GBK" w:cs="宋体"/>
          <w:color w:val="000000"/>
          <w:spacing w:val="1"/>
          <w:sz w:val="36"/>
          <w:szCs w:val="36"/>
        </w:rPr>
        <w:t>山东省物流与交通运输协会团体标准立项申请书</w:t>
      </w:r>
    </w:p>
    <w:p>
      <w:pPr>
        <w:spacing w:before="211" w:line="480" w:lineRule="auto"/>
        <w:contextualSpacing/>
        <w:jc w:val="center"/>
        <w:rPr>
          <w:rFonts w:ascii="方正小标宋_GBK" w:hAnsi="仿宋" w:eastAsia="方正小标宋_GBK"/>
          <w:color w:val="000000"/>
          <w:sz w:val="36"/>
          <w:szCs w:val="36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21"/>
        <w:gridCol w:w="1942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25" w:type="pct"/>
          </w:tcPr>
          <w:p>
            <w:pPr>
              <w:spacing w:before="6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3774" w:type="pct"/>
            <w:gridSpan w:val="3"/>
          </w:tcPr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25" w:type="pct"/>
            <w:vAlign w:val="center"/>
          </w:tcPr>
          <w:p>
            <w:pPr>
              <w:spacing w:before="223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制定或修订</w:t>
            </w:r>
          </w:p>
        </w:tc>
        <w:tc>
          <w:tcPr>
            <w:tcW w:w="1772" w:type="pct"/>
          </w:tcPr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制定□</w:t>
            </w:r>
          </w:p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修订□原标准号：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  <w:tc>
          <w:tcPr>
            <w:tcW w:w="1139" w:type="pct"/>
          </w:tcPr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是否涉及专利</w:t>
            </w:r>
          </w:p>
        </w:tc>
        <w:tc>
          <w:tcPr>
            <w:tcW w:w="863" w:type="pct"/>
          </w:tcPr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772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9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63" w:type="pct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对接联系人</w:t>
            </w:r>
          </w:p>
        </w:tc>
        <w:tc>
          <w:tcPr>
            <w:tcW w:w="1772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9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63" w:type="pct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25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3774" w:type="pct"/>
            <w:gridSpan w:val="3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pct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标准起草单位</w:t>
            </w:r>
          </w:p>
        </w:tc>
        <w:tc>
          <w:tcPr>
            <w:tcW w:w="3774" w:type="pct"/>
            <w:gridSpan w:val="3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pct"/>
            <w:vAlign w:val="center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目的、意义</w:t>
            </w:r>
          </w:p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和必要性</w:t>
            </w:r>
          </w:p>
        </w:tc>
        <w:tc>
          <w:tcPr>
            <w:tcW w:w="3774" w:type="pct"/>
            <w:gridSpan w:val="3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before="120" w:after="93" w:afterLines="30" w:line="480" w:lineRule="auto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pct"/>
            <w:vAlign w:val="center"/>
          </w:tcPr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适用范围</w:t>
            </w:r>
          </w:p>
          <w:p>
            <w:pPr>
              <w:spacing w:before="120" w:after="93" w:afterLines="30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和主要技术内容</w:t>
            </w:r>
          </w:p>
        </w:tc>
        <w:tc>
          <w:tcPr>
            <w:tcW w:w="3774" w:type="pct"/>
            <w:gridSpan w:val="3"/>
          </w:tcPr>
          <w:p>
            <w:pPr>
              <w:spacing w:before="120" w:after="93" w:afterLines="30" w:line="480" w:lineRule="auto"/>
              <w:contextualSpacing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before="120" w:after="93" w:afterLines="30" w:line="480" w:lineRule="auto"/>
              <w:contextualSpacing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2997" w:type="pct"/>
            <w:gridSpan w:val="2"/>
            <w:vAlign w:val="center"/>
          </w:tcPr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申报单位(公章)：</w:t>
            </w:r>
          </w:p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负责人签字：</w:t>
            </w:r>
          </w:p>
          <w:p>
            <w:pPr>
              <w:spacing w:before="223" w:line="480" w:lineRule="auto"/>
              <w:contextualSpacing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2002" w:type="pct"/>
            <w:gridSpan w:val="2"/>
            <w:vAlign w:val="center"/>
          </w:tcPr>
          <w:p>
            <w:pPr>
              <w:spacing w:before="223" w:line="480" w:lineRule="auto"/>
              <w:contextualSpacing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协会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：</w:t>
            </w:r>
          </w:p>
          <w:p>
            <w:pPr>
              <w:spacing w:before="223" w:line="480" w:lineRule="auto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负责人签字(公章)</w:t>
            </w:r>
          </w:p>
          <w:p>
            <w:pPr>
              <w:spacing w:before="223" w:line="480" w:lineRule="auto"/>
              <w:ind w:firstLine="1200" w:firstLineChars="500"/>
              <w:contextualSpacing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jOTk1NzczYTg3Yzg3NDcwYzk2NWQyNmYyOTdiNGYifQ=="/>
  </w:docVars>
  <w:rsids>
    <w:rsidRoot w:val="3EDE7EBA"/>
    <w:rsid w:val="002235CA"/>
    <w:rsid w:val="003E1426"/>
    <w:rsid w:val="00C63395"/>
    <w:rsid w:val="00CA401E"/>
    <w:rsid w:val="01FA47FF"/>
    <w:rsid w:val="022C0730"/>
    <w:rsid w:val="032633D2"/>
    <w:rsid w:val="0352681F"/>
    <w:rsid w:val="03E5328D"/>
    <w:rsid w:val="053C6EDC"/>
    <w:rsid w:val="070D0B30"/>
    <w:rsid w:val="07862691"/>
    <w:rsid w:val="0B6E0A82"/>
    <w:rsid w:val="0C8F3086"/>
    <w:rsid w:val="0E214EC1"/>
    <w:rsid w:val="10BD35C7"/>
    <w:rsid w:val="10E87F18"/>
    <w:rsid w:val="125735A8"/>
    <w:rsid w:val="12CD5618"/>
    <w:rsid w:val="1557566D"/>
    <w:rsid w:val="1615355E"/>
    <w:rsid w:val="17FF6273"/>
    <w:rsid w:val="1816180F"/>
    <w:rsid w:val="19193365"/>
    <w:rsid w:val="19BF5525"/>
    <w:rsid w:val="1C9B5620"/>
    <w:rsid w:val="1F737547"/>
    <w:rsid w:val="211E5713"/>
    <w:rsid w:val="23531B69"/>
    <w:rsid w:val="28C055AB"/>
    <w:rsid w:val="29842A7C"/>
    <w:rsid w:val="2D173C07"/>
    <w:rsid w:val="2D200D0E"/>
    <w:rsid w:val="2E5D564A"/>
    <w:rsid w:val="2FFF10AF"/>
    <w:rsid w:val="33A61841"/>
    <w:rsid w:val="340547BA"/>
    <w:rsid w:val="34120E5D"/>
    <w:rsid w:val="35847960"/>
    <w:rsid w:val="366C0B20"/>
    <w:rsid w:val="39475874"/>
    <w:rsid w:val="3B2A71FC"/>
    <w:rsid w:val="3B5F50F7"/>
    <w:rsid w:val="3C6C691D"/>
    <w:rsid w:val="3D4D2D2E"/>
    <w:rsid w:val="3DF673CE"/>
    <w:rsid w:val="3E4203B8"/>
    <w:rsid w:val="3EDE7EBA"/>
    <w:rsid w:val="3FBA59C5"/>
    <w:rsid w:val="40754A75"/>
    <w:rsid w:val="47D91D8D"/>
    <w:rsid w:val="48147269"/>
    <w:rsid w:val="49F44C5D"/>
    <w:rsid w:val="4C9E35A6"/>
    <w:rsid w:val="4D875DE8"/>
    <w:rsid w:val="4EE91EEC"/>
    <w:rsid w:val="510D4856"/>
    <w:rsid w:val="513F3298"/>
    <w:rsid w:val="5BF40AEC"/>
    <w:rsid w:val="5C347F07"/>
    <w:rsid w:val="5FFC4413"/>
    <w:rsid w:val="6065020A"/>
    <w:rsid w:val="619D39D4"/>
    <w:rsid w:val="63F0428F"/>
    <w:rsid w:val="66886A01"/>
    <w:rsid w:val="679C6C08"/>
    <w:rsid w:val="67FA6356"/>
    <w:rsid w:val="693469CC"/>
    <w:rsid w:val="698C6808"/>
    <w:rsid w:val="69CD613A"/>
    <w:rsid w:val="6B4A0729"/>
    <w:rsid w:val="6BD10E4A"/>
    <w:rsid w:val="6F670E35"/>
    <w:rsid w:val="70085DD0"/>
    <w:rsid w:val="73CF7399"/>
    <w:rsid w:val="74BF5CE3"/>
    <w:rsid w:val="78412EB3"/>
    <w:rsid w:val="787D038F"/>
    <w:rsid w:val="7CA35EEB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138</Characters>
  <Lines>6</Lines>
  <Paragraphs>1</Paragraphs>
  <TotalTime>6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2023-02-10T06:26:00Z</dcterms:created>
  <dc:creator>未妨惆怅是清狂</dc:creator>
  <cp:lastModifiedBy>sunjj（孙吉娟）</cp:lastModifiedBy>
  <cp:lastPrinted>2023-02-10T07:46:00Z</cp:lastPrinted>
  <dcterms:modified xsi:type="dcterms:W3CDTF">2023-02-16T07:57:19Z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D3486D945F1242DA881B2280F3ED4D2C</vt:lpwstr>
  </property>
</Properties>
</file>